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00" w:lineRule="auto"/>
        <w:jc w:val="both"/>
        <w:textAlignment w:val="baseline"/>
        <w:rPr>
          <w:rFonts w:hint="eastAsia" w:ascii="宋体" w:hAnsi="宋体" w:eastAsia="宋体" w:cs="宋体"/>
          <w:b/>
          <w:bCs/>
          <w:sz w:val="28"/>
          <w:szCs w:val="28"/>
        </w:rPr>
      </w:pPr>
      <w:r>
        <w:rPr>
          <w:rFonts w:hint="eastAsia" w:ascii="宋体" w:hAnsi="宋体" w:eastAsia="宋体" w:cs="宋体"/>
          <w:b/>
          <w:bCs/>
          <w:sz w:val="28"/>
          <w:szCs w:val="28"/>
        </w:rPr>
        <w:t>附件</w:t>
      </w:r>
    </w:p>
    <w:p>
      <w:pPr>
        <w:keepNext w:val="0"/>
        <w:keepLines w:val="0"/>
        <w:pageBreakBefore w:val="0"/>
        <w:widowControl/>
        <w:kinsoku w:val="0"/>
        <w:wordWrap/>
        <w:overflowPunct/>
        <w:topLinePunct w:val="0"/>
        <w:autoSpaceDE w:val="0"/>
        <w:autoSpaceDN w:val="0"/>
        <w:bidi w:val="0"/>
        <w:adjustRightInd w:val="0"/>
        <w:snapToGrid w:val="0"/>
        <w:spacing w:line="300" w:lineRule="auto"/>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32"/>
          <w:szCs w:val="32"/>
        </w:rPr>
      </w:pPr>
      <w:bookmarkStart w:id="0" w:name="_GoBack"/>
      <w:r>
        <w:rPr>
          <w:rFonts w:hint="eastAsia" w:ascii="宋体" w:hAnsi="宋体" w:eastAsia="宋体" w:cs="宋体"/>
          <w:b/>
          <w:bCs/>
          <w:sz w:val="32"/>
          <w:szCs w:val="32"/>
        </w:rPr>
        <w:t>广州市哲学社会科学发展“十四五”规划 2024年度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常规课题参考选题</w:t>
      </w:r>
    </w:p>
    <w:bookmarkEnd w:id="0"/>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(48项)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b/>
          <w:bCs/>
          <w:sz w:val="28"/>
          <w:szCs w:val="28"/>
        </w:rPr>
      </w:pPr>
      <w:r>
        <w:rPr>
          <w:rFonts w:hint="eastAsia" w:ascii="宋体" w:hAnsi="宋体" w:eastAsia="宋体" w:cs="宋体"/>
          <w:b/>
          <w:bCs/>
          <w:sz w:val="28"/>
          <w:szCs w:val="28"/>
        </w:rPr>
        <w:t>一 、习近平新时代中国特色社会主义思想与广州实践研究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 在推进中国式现代化中走在前列的广州实践研究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 广州继续在高质量发展方面发挥领头羊和火车头作用研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 广州加快实现老城市新活力、  “四个出新出彩”研究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 建设学习贯彻习近平文化思想的重要实践地研究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5. 打造人文经济学的广州范例研究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b/>
          <w:bCs/>
          <w:sz w:val="28"/>
          <w:szCs w:val="28"/>
        </w:rPr>
      </w:pPr>
      <w:r>
        <w:rPr>
          <w:rFonts w:hint="eastAsia" w:ascii="宋体" w:hAnsi="宋体" w:eastAsia="宋体" w:cs="宋体"/>
          <w:b/>
          <w:bCs/>
          <w:sz w:val="28"/>
          <w:szCs w:val="28"/>
        </w:rPr>
        <w:t>二、广州推进高质量发展研究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6. 广州建设开放型粤港澳大湾区核心，打造双循环战略支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点研究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7. 广州积极抢占人形机器人、生命科学、蓝色能源等未来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产业新赛道研究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8. 广州加快打造具有全球影响力的产业科技创新中心研究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9. 广州推动工业企业数字化转型研究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10. 广州建设海洋创新发展之都路径研究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11. 广州产业版营商环境改革举措研究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12. 推动广州东部中心规划建设研究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13. 广州探索城中村改造“依法征收、净地出让”新模式研究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14. 广州高水平实施“百千万工程”、拓展经济发展纵深研究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15. 加快绿美广州生态建设，协同推进降碳、减污、扩绿研究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16.广州在粤港澳大湾区高水平人才高地建设战略中的城市定位与发展路径研究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17. 广州打造展示中华民族现代文明城市窗口的路径研究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18. 面向2049的广州产业升级动力转换趋势研究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19. 广州做强支撑粤港澳大湾区“一点两地”的核心引擎研究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20. 广州优化调整重构外贸依存度研究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21. 以南沙开发开放之进推动全面深化改革开放实现新跃升研究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22. 以新质生产力加快形成之进推动现代化产业体系实现新跃升研究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23. 以科技自立自强之进推动高质量发展新动能实现新跃升研究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24. 以“百千万工程”实施之进推动经济纵深拓展实现新跃升研究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25. 以城中村改造之进推动城市环境品质实现新跃升研究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26. 以城市规划建设治理之进推动宜居韧性智慧城市建设实现新跃升研究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27. 以强化枢纽功能之进推动城市能级实现新跃升研究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28. 以海洋科技产业发展之进推动现代海洋创新城市建设实现新跃升研究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29. 以文化强市建设之进推动城市文化综合实力实现新跃升研究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30. 以绿美广州生态建设之进推动城市绿色化转型实现新跃升研究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31. 以民生事业保障之进推动幸福广州建设实现新跃升研究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32. 以城市治理现代化之进推动平安广州法治广州建设实现新跃升研究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33. 广州深化要素市场化改革、建设高标准市场体系的重点任务研究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34. 广州深化金融体制改革和守住不发生系统性风险底线研究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35. 广州数字文化产业高质量发展研究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36. 广州建设“一带一路”重要枢纽城市研究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37. 人口高质量发展与超大城市老龄化问题研究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38. 广州建设青年发展型城市研究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39. 广州市统筹城乡发展、促进基础教育扩优提质研究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40. 广州进一步深化穗港澳三地规则衔接研究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b/>
          <w:bCs/>
          <w:sz w:val="32"/>
          <w:szCs w:val="32"/>
        </w:rPr>
      </w:pPr>
      <w:r>
        <w:rPr>
          <w:rFonts w:hint="eastAsia" w:ascii="宋体" w:hAnsi="宋体" w:eastAsia="宋体" w:cs="宋体"/>
          <w:b/>
          <w:bCs/>
          <w:sz w:val="32"/>
          <w:szCs w:val="32"/>
        </w:rPr>
        <w:t>三、广州千年城脉、商脉、文脉研究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41. 广州传承弘扬千年城脉研究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42. 广州传承弘扬千年商脉研究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43. 广州传承弘扬千年文脉研究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44. 岭南山脉、水脉与城市历史文化研究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45.  广州保持千年商都绵延不绝的新机遇和新挑战研究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46. 绽放“广式生活”新活力研究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47. 马克思恩格斯论广州的研究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48. 以广州传统中轴线申报世界文化遗产为契机，进一步擦亮“四大文化”品牌研究</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8270"/>
      <w:rPr>
        <w:rFonts w:ascii="宋体" w:hAnsi="宋体" w:eastAsia="宋体" w:cs="宋体"/>
        <w:sz w:val="26"/>
        <w:szCs w:val="26"/>
      </w:rPr>
    </w:pPr>
    <w:r>
      <w:rPr>
        <w:rFonts w:ascii="宋体" w:hAnsi="宋体" w:eastAsia="宋体" w:cs="宋体"/>
        <w:spacing w:val="-17"/>
        <w:w w:val="92"/>
        <w:sz w:val="26"/>
        <w:szCs w:val="2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VjZmYyZDhkNTAwNzEwNWJkMjI0YjBlMWVlOGMifQ=="/>
  </w:docVars>
  <w:rsids>
    <w:rsidRoot w:val="02B42C10"/>
    <w:rsid w:val="02B4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2024-04-10T07:41:00Z</dcterms:created>
  <dc:creator>Betty</dc:creator>
  <cp:lastModifiedBy>Betty</cp:lastModifiedBy>
  <dcterms:modified xsi:type="dcterms:W3CDTF">2024-04-10T08:13:05Z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F27AAEA5320F435B8E2EC742E269DF37_11</vt:lpwstr>
  </property>
</Properties>
</file>